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2016</w:t>
      </w:r>
      <w:r>
        <w:rPr>
          <w:rFonts w:hint="eastAsia"/>
          <w:b/>
          <w:sz w:val="36"/>
          <w:szCs w:val="36"/>
        </w:rPr>
        <w:t>年大禹奖推荐获奖项目表</w:t>
      </w:r>
    </w:p>
    <w:p>
      <w:pPr>
        <w:jc w:val="center"/>
        <w:rPr>
          <w:sz w:val="18"/>
          <w:szCs w:val="18"/>
        </w:rPr>
      </w:pPr>
    </w:p>
    <w:p>
      <w:pPr>
        <w:jc w:val="center"/>
        <w:rPr>
          <w:sz w:val="24"/>
        </w:rPr>
      </w:pPr>
      <w:r>
        <w:rPr>
          <w:sz w:val="24"/>
        </w:rPr>
        <w:t xml:space="preserve">                                                                                               </w:t>
      </w:r>
    </w:p>
    <w:tbl>
      <w:tblPr>
        <w:tblStyle w:val="4"/>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13"/>
        <w:gridCol w:w="4521"/>
        <w:gridCol w:w="4101"/>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8"/>
                <w:szCs w:val="28"/>
              </w:rPr>
            </w:pPr>
            <w:r>
              <w:rPr>
                <w:rFonts w:hint="eastAsia"/>
                <w:b/>
                <w:sz w:val="28"/>
                <w:szCs w:val="28"/>
                <w:lang w:eastAsia="zh-CN"/>
              </w:rPr>
              <w:t>推荐</w:t>
            </w:r>
            <w:bookmarkStart w:id="0" w:name="_GoBack"/>
            <w:bookmarkEnd w:id="0"/>
            <w:r>
              <w:rPr>
                <w:rFonts w:hint="eastAsia"/>
                <w:b/>
                <w:sz w:val="28"/>
                <w:szCs w:val="28"/>
              </w:rPr>
              <w:t>等级</w:t>
            </w:r>
          </w:p>
        </w:tc>
        <w:tc>
          <w:tcPr>
            <w:tcW w:w="452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项</w:t>
            </w:r>
            <w:r>
              <w:rPr>
                <w:b/>
                <w:sz w:val="28"/>
                <w:szCs w:val="28"/>
              </w:rPr>
              <w:t xml:space="preserve"> </w:t>
            </w:r>
            <w:r>
              <w:rPr>
                <w:rFonts w:hint="eastAsia"/>
                <w:b/>
                <w:sz w:val="28"/>
                <w:szCs w:val="28"/>
              </w:rPr>
              <w:t>目</w:t>
            </w:r>
            <w:r>
              <w:rPr>
                <w:b/>
                <w:sz w:val="28"/>
                <w:szCs w:val="28"/>
              </w:rPr>
              <w:t xml:space="preserve"> </w:t>
            </w:r>
            <w:r>
              <w:rPr>
                <w:rFonts w:hint="eastAsia"/>
                <w:b/>
                <w:sz w:val="28"/>
                <w:szCs w:val="28"/>
              </w:rPr>
              <w:t>名</w:t>
            </w:r>
            <w:r>
              <w:rPr>
                <w:b/>
                <w:sz w:val="28"/>
                <w:szCs w:val="28"/>
              </w:rPr>
              <w:t xml:space="preserve"> </w:t>
            </w:r>
            <w:r>
              <w:rPr>
                <w:rFonts w:hint="eastAsia"/>
                <w:b/>
                <w:sz w:val="28"/>
                <w:szCs w:val="28"/>
              </w:rPr>
              <w:t>称</w:t>
            </w:r>
          </w:p>
        </w:tc>
        <w:tc>
          <w:tcPr>
            <w:tcW w:w="410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主要完成单位</w:t>
            </w:r>
          </w:p>
        </w:tc>
        <w:tc>
          <w:tcPr>
            <w:tcW w:w="410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主要完成人员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变化环境下气象水文预报关键技术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中国水利水电科学研究院、长江水利委员会水文局、清华大学、北京师范大学、黄河水利委员会水文局、武汉大学、大连理工大学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王浩、雷晓辉、蒋云钟、段青云、王俊、洪阳、廖卫红、杨明祥、王建华、霍世青、赵铜铁钢、王旭、谢先红、张云辉、李义天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大型灌溉排水泵站节能与稳定运行关键技术研究及应用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中国农业大学、中国灌溉排水发展中心、中国水利水电科学研究院、株洲南方阀门股份有限公司、上海连成（集团）有限公司、山东双轮股份有限公司、常州东申泵业有限公司、山西省水利水电勘测设计研究院、安徽省水利水电勘测设计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王福军、李琪、陆力、肖若富、黄靖、王家斌、王俊龙、李怀成、骆克斌、李明、姚志峰、许建中、李端明、张志民、唐学林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气候变化下黄淮海流域水循环模拟预测关键技术及适应性对策</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河海大学、水利部交通运输部国家能源局南京水利科学研究院、中国水利水电科学研究院、中国科学院大气物理研究所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余钟波、张建云、杨传国、严登华、王国庆、郝振纯、鞠琴、谷黄河、李彬权、郝洁、徐兴奎、鲍振鑫、王振华、蔡辉艺、付晓雷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4</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膨胀土边坡破坏机理与关键技术研究及在大型输水工程中的应用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长江水利委员会长江科学院、南水北调中线干线工程建设管理局、河南省水利勘测设计研究有限公司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郭熙灵、程展林、程德虎、龚壁卫、朱太山、李青云、庞敏、丁金华、胡波、温世亿、程永辉、贾少燕、徐晗、姚雄、高英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5</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干旱区膜下滴灌棉田水盐综合调控技术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清华大学、新疆农业大学、新疆水利水电科学研究院、新疆坎儿井灌溉技术有限责任公司、西安理工大学、中国地质大学（武汉）、西北农林科技大学、新疆塔里木河流域巴音郭楞管理局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田富强、王全九、胡宏昌、杨鹏年、张胜江、范世峰、汪丙国、周金龙、张江辉、姚新华、牛文全、靳孟贵、王春霞、范兴科、丛振涛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6</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淮北平原区水资源多目标立体调蓄系统及实践</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安徽省（水利部淮河水利委员会）水利科学研究院（水利水资源安徽省重点实验室）、水利部交通运输部国家能源局南京水利科学研究院、中国水利水电科研研究院、淮河水资源保护科学研究所、安徽省蚌埠市水利勘测设计院、阜阳市水资源管理处</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王振龙、严登华、鲍振鑫、程绪水、刘猛、秦天玲、陈小凤、王小军、李瑞、袁红武、王发信、林锦、胡军、李欣燕、刘超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7</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小浪底水库淤积形态优选与调控的理论及关键技术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黄河水利委员会黄河水利科学研究院、武汉大学、黄河勘测规划设计有限公司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张俊华、夏军强、马怀宝、窦身堂、李书霞、李涛、蒋思奇、王婷、李昆鹏、万占伟、张翠萍、张防修、李元亚、余欣、郜国明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8</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一等奖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咸寒区渠道冻害评估与处治技术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水利部交通运输部国家能源局南京水利科学研究院、新疆水利水电科学研究院、新疆额尔齐斯河流域开发工程建设管理局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蔡正银、贺传卿、石泉、黄英豪、罗伟林、王怀义、关云飞、何建村、周小兵、高长胜、杨桂权、苏珊、柯敏勇、徐惠、张惠兰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9</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农村水电站安全保障关键技术研究与应用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水利部农村电气化研究所、水利部交通运输部国家能源局南京水利科学研究院、河海大学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陈生水、田中兴、徐锦才、蔡新、刘仲民、盛金保、岳梦华、郭兴文、舒静、杨东利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10</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西辽河平原</w:t>
            </w:r>
            <w:r>
              <w:rPr>
                <w:sz w:val="24"/>
              </w:rPr>
              <w:t>“</w:t>
            </w:r>
            <w:r>
              <w:rPr>
                <w:rFonts w:hint="eastAsia"/>
                <w:sz w:val="24"/>
              </w:rPr>
              <w:t>水</w:t>
            </w:r>
            <w:r>
              <w:rPr>
                <w:sz w:val="24"/>
              </w:rPr>
              <w:t>-</w:t>
            </w:r>
            <w:r>
              <w:rPr>
                <w:rFonts w:hint="eastAsia"/>
                <w:sz w:val="24"/>
              </w:rPr>
              <w:t>生态</w:t>
            </w:r>
            <w:r>
              <w:rPr>
                <w:sz w:val="24"/>
              </w:rPr>
              <w:t>-</w:t>
            </w:r>
            <w:r>
              <w:rPr>
                <w:rFonts w:hint="eastAsia"/>
                <w:sz w:val="24"/>
              </w:rPr>
              <w:t>经济</w:t>
            </w:r>
            <w:r>
              <w:rPr>
                <w:sz w:val="24"/>
              </w:rPr>
              <w:t>”</w:t>
            </w:r>
            <w:r>
              <w:rPr>
                <w:rFonts w:hint="eastAsia"/>
                <w:sz w:val="24"/>
              </w:rPr>
              <w:t>安全保障研究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中国水利水电科学研究院、松辽水利委员会水文局（信息中心）、沈阳农业大学、内蒙古自治区水文总局、内蒙古农业大学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陈敏建、李和跃、汪林、何俊仕、白显金、李畅游、张秋霞、徐凯、陆垂裕、何桥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11</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水利资源和地理空间基础信息库构建与应用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水利部水利信息中心、中国水利水电科学研究院、河海大学、北京吉威数源信息技术有限公司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成建国、蒋云钟、陈子丹、赵红莉、冯钧、冶运涛、陈真玄、刘雪凯、杨旭、杜军凯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12</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南方湖库富营养化发生机制与生态修复调控技术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河海大学、珠江水资源保护科学研究所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王沛芳、侯俊、闻平、钱进、李一平、刘斌、张松贺、黄鹤、刘丽诗、饶磊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13</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珠江水质生物监测与评价技术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珠江水资源保护科学研究所、珠江流域水资源保护局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刘威、闻平、王旭涛、张立、黄少峰、黄迎艳、吴建青、李学灵、朱永楠、祝明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14</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中小河流突发性洪水监测预报预警关键技术及应用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水利部水利信息中心、河海大学、清华大学、水利部南京水利水文自动化研究所、中国水利水电科学研究院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刘志雨、任立良、杨大文、陈智、黄诗峰、胡健伟、孙龙、李国芳、侯爱中、尹志杰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15</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高精度大流量计量标准装置及关键技术研究与应用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中国水利水电科学研究院、长江水利委员会长江科学院、中国水利学会</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邓湘汉、陆力、王黎、吴剑、徐红、孟晓超、朱雷、魏国远、张建光、陈颖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16</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挡潮闸通航孔大跨度新型工作闸门</w:t>
            </w:r>
            <w:r>
              <w:rPr>
                <w:sz w:val="24"/>
              </w:rPr>
              <w:t>——</w:t>
            </w:r>
            <w:r>
              <w:rPr>
                <w:rFonts w:hint="eastAsia"/>
                <w:sz w:val="24"/>
              </w:rPr>
              <w:t>升卧式翻板闸门研究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广东省水利电力勘测设计研究院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刘细龙、贺高年、黄峻、陈福荣、曾庚运、刘启波、魏林坚、肖段龙、黄立财、李滨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17</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基于环境友好的大型水利水电工程混凝土骨料施工新技术及应用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长江勘测规划设计研究有限责任公司、中国长江三峡集团公司白鹤滩工程建设部、中国长江三峡集团公司向家坝工程建设部、长江水利委员会长江科学院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龙慧文、陈雯、张志胜、樊义林、车公义、倪锦初、覃尚贵、陈文夫、袁建伟、郭辉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18</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超长联大跨连续梁设计关键技术研究与实践</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黄河勘测规划设计有限公司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吴健、李孟然、徐世俊、陈明非、杨纪、冯仲林、宋银平、黄毅、于剑丽、殷世林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19</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水工结构混凝土声波检测关键技术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长江地球物理探测（武汉）有限公司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张建清、刘润泽、熊永红、刘方文、陈敏、李文忠、李张明、陆二男、喻维刚、詹建生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20</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黄河防御洪水方案关键技术研究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黄河勘测规划设计有限公司、黄河水利委员会防汛办公室、黄河水利委员会水文局、黄河水利委员会黄河水利科学研究院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刘红珍、李保国、魏军、张素平、付健、安催花、李海荣、宋伟华、李焯、李荣容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21</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平原水库全库盘铺膜防渗关键技术及应用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山东省水利勘测设计院、河海大学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刘长余、刘英豪、袁俊平、刘斯宏、汪易森、单既连、曹雪山、和桂玲、高峰、王柳江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22</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二等奖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平原河网地区河道型水源地原水生态净化与水质保障关键技术研究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上海勘测设计研究院有限公司、盐城市水利局、上海海洋大学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李巍、朱雪诞、胡伟、何玉良、仲跃、左倬、仓基俊、何文辉、陈煜权、张俊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23</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复杂地质区水库渗漏承压机理及安全和环境协同的风险防控技术</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深圳市清林径引水调蓄工程管理处、深圳市水务规划设计院有限公司、中国水利水电科学研究院、深圳市水务工程检测有限公司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陈汉宁、周立、平扬、时磊、严俊、李敏达、于沭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24</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严寒地区高地下水大型渠道冻害防治及抗冻胀护坡关键技术研究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中水东北勘测设计研究有限责任公司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金正浩、王德库、苗金和、王科峰、郭学仲、张树臣、刘忠富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25</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库岸土质边坡失稳机理及防治措施研究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江西省水利科学研究院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吴海真、刘颖、陈芳、龚羊庆、胡强、徐升、虞慧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26</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新型输水涂塑复合钢管及接口的研制与应用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山东省水利科学研究院、山东沃亚森曼机械科技有限公司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高印军、杨华杰、王大勇、张钊、郭磊、刘学杰、冯东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27</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江淮中下游地区城市防洪水文水利计算与规划关键技术研究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江苏省水利工程规划办公室、河海大学</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喻君杰、叶健、刘俊、罗龙洪、苏长城、袁文秀、欧建锋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28</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鄱阳湖沙山地区风力侵蚀监测与防治关键技术研究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江西省水土保持科学研究院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莫明浩、杨洁、方少文、段剑、王凌云、宋月君、刘仁林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29</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土石山区水土保持植被优化配置技术研究与应用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泰安市水土保持生态环境监测站</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范瑞安、苗晓靖、齐玉诚、陈赫男、马睿、谢厚国、郭莹莹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30</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高效节水灌溉关键技术研究与应用示范</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昆山市水利工程质量安全监督和水利技术推广站、河海大学、昆山市水利局、南京东邦科技有限公司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张剑刚、徐俊增、缴锡云、杨士红、王乙江、景惠中、魏巍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31</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山东南四湖生态健康评价与保护技术研究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山东省淮河流域水利管理局规划设计院、济南大学、中国科学院南京地理与湖泊研究所、山东恒瑞勘测设计咨询有限公司</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闫芳阶、杨丽原、张长江、刘恩峰、王忠华、李飞、刘友春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32</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水量分配方案约束下流域非汛期水量调度研究及其在抚河流域的应用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江西省水利科学研究院、东华大学、南昌工程学院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刘聚涛、杨永生、李荣昉、邓坤、丁永生、程丽俊、王永文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33</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东苕溪河流健康体系</w:t>
            </w:r>
            <w:r>
              <w:rPr>
                <w:sz w:val="24"/>
              </w:rPr>
              <w:t>-</w:t>
            </w:r>
            <w:r>
              <w:rPr>
                <w:rFonts w:hint="eastAsia"/>
                <w:sz w:val="24"/>
              </w:rPr>
              <w:t>纳污能力及预警系统研究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浙江省水文局</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胡琳、俞锡根、卢卫、柯斌樑、张正康、曾国熙、陈立辉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34</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环保型多功能混凝土搅拌楼（站）关键技术研发及应用</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水利部产品质量标准研究所、杭州江河机电装备工程</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曹玉芬、徐晓立、吴燕明、方勇、揭建安、冯新红、许杰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35</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江苏典型地区农业干旱遥感监测研究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江苏省水利科学研究院、江苏省防汛防旱指挥部办公室</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黄俊友、宋玉、朱建英、王冬梅、梁文广、陶娜麒、鲍艳松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pPr>
            <w:r>
              <w:rPr>
                <w:sz w:val="24"/>
              </w:rPr>
              <w:t>36</w:t>
            </w:r>
          </w:p>
        </w:tc>
        <w:tc>
          <w:tcPr>
            <w:tcW w:w="1013" w:type="dxa"/>
            <w:tcBorders>
              <w:top w:val="single" w:color="auto" w:sz="4" w:space="0"/>
              <w:left w:val="single" w:color="auto" w:sz="4" w:space="0"/>
              <w:bottom w:val="single" w:color="auto" w:sz="4" w:space="0"/>
              <w:right w:val="single" w:color="auto" w:sz="4" w:space="0"/>
            </w:tcBorders>
            <w:vAlign w:val="center"/>
          </w:tcPr>
          <w:p>
            <w:r>
              <w:rPr>
                <w:rFonts w:hint="eastAsia"/>
                <w:sz w:val="24"/>
              </w:rPr>
              <w:t>三等奖</w:t>
            </w:r>
          </w:p>
        </w:tc>
        <w:tc>
          <w:tcPr>
            <w:tcW w:w="4521" w:type="dxa"/>
            <w:tcBorders>
              <w:top w:val="single" w:color="auto" w:sz="4" w:space="0"/>
              <w:left w:val="single" w:color="auto" w:sz="4" w:space="0"/>
              <w:bottom w:val="single" w:color="auto" w:sz="4" w:space="0"/>
              <w:right w:val="single" w:color="auto" w:sz="4" w:space="0"/>
            </w:tcBorders>
            <w:vAlign w:val="center"/>
          </w:tcPr>
          <w:p>
            <w:r>
              <w:rPr>
                <w:rFonts w:hint="eastAsia"/>
                <w:sz w:val="24"/>
              </w:rPr>
              <w:t>鄱阳湖地理信息系统研究</w:t>
            </w:r>
          </w:p>
        </w:tc>
        <w:tc>
          <w:tcPr>
            <w:tcW w:w="4101" w:type="dxa"/>
            <w:tcBorders>
              <w:top w:val="single" w:color="auto" w:sz="4" w:space="0"/>
              <w:left w:val="single" w:color="auto" w:sz="4" w:space="0"/>
              <w:bottom w:val="single" w:color="auto" w:sz="4" w:space="0"/>
              <w:right w:val="single" w:color="auto" w:sz="4" w:space="0"/>
            </w:tcBorders>
            <w:vAlign w:val="center"/>
          </w:tcPr>
          <w:p>
            <w:r>
              <w:rPr>
                <w:rFonts w:hint="eastAsia"/>
                <w:sz w:val="24"/>
              </w:rPr>
              <w:t>江西省水利规划设计院、江西省水利科学研究院</w:t>
            </w:r>
          </w:p>
        </w:tc>
        <w:tc>
          <w:tcPr>
            <w:tcW w:w="4100" w:type="dxa"/>
            <w:tcBorders>
              <w:top w:val="single" w:color="auto" w:sz="4" w:space="0"/>
              <w:left w:val="single" w:color="auto" w:sz="4" w:space="0"/>
              <w:bottom w:val="single" w:color="auto" w:sz="4" w:space="0"/>
              <w:right w:val="single" w:color="auto" w:sz="4" w:space="0"/>
            </w:tcBorders>
            <w:vAlign w:val="center"/>
          </w:tcPr>
          <w:p>
            <w:r>
              <w:rPr>
                <w:rFonts w:hint="eastAsia"/>
                <w:sz w:val="24"/>
              </w:rPr>
              <w:t>柯劲松、周航宇、张冬、张李荪、杨智翔、许小华、万先斌</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70"/>
    <w:rsid w:val="004404DB"/>
    <w:rsid w:val="00B66570"/>
    <w:rsid w:val="6D066E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584</Words>
  <Characters>3334</Characters>
  <Lines>27</Lines>
  <Paragraphs>7</Paragraphs>
  <TotalTime>0</TotalTime>
  <ScaleCrop>false</ScaleCrop>
  <LinksUpToDate>false</LinksUpToDate>
  <CharactersWithSpaces>3911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2016-08-26T06:51:00Z</dcterms:created>
  <dc:creator>yemao</dc:creator>
  <cp:lastModifiedBy>zhaohui</cp:lastModifiedBy>
  <dcterms:modified xsi:type="dcterms:W3CDTF">2016-08-26T08:14:51Z</dcterms:modified>
  <dc:title>大禹奖获奖项目表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